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EC27F3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4346F6" w:rsidP="00730668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 w:rsidR="00D0007B">
              <w:t>dodjeli</w:t>
            </w:r>
            <w:proofErr w:type="spellEnd"/>
            <w:r w:rsidR="00D0007B">
              <w:t xml:space="preserve"> </w:t>
            </w:r>
            <w:proofErr w:type="spellStart"/>
            <w:r w:rsidR="00D0007B">
              <w:t>stanova</w:t>
            </w:r>
            <w:proofErr w:type="spellEnd"/>
            <w:r w:rsidR="00D0007B">
              <w:t xml:space="preserve"> u </w:t>
            </w:r>
            <w:proofErr w:type="spellStart"/>
            <w:r w:rsidR="00D0007B">
              <w:t>najam</w:t>
            </w:r>
            <w:proofErr w:type="spellEnd"/>
            <w:r w:rsidR="00D0007B">
              <w:t xml:space="preserve">  </w:t>
            </w:r>
            <w:r>
              <w:t>(</w:t>
            </w:r>
            <w:proofErr w:type="spellStart"/>
            <w:r>
              <w:t>Službeni</w:t>
            </w:r>
            <w:proofErr w:type="spellEnd"/>
            <w:r>
              <w:t xml:space="preserve"> </w:t>
            </w:r>
            <w:proofErr w:type="spellStart"/>
            <w:r>
              <w:t>glasnik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  <w:r w:rsidR="00730668">
              <w:t xml:space="preserve"> </w:t>
            </w:r>
            <w:r w:rsidR="00730668">
              <w:rPr>
                <w:lang w:val="hr-HR"/>
              </w:rPr>
              <w:t>22/09, 3/12, 15/12, 22/13</w:t>
            </w:r>
            <w:r>
              <w:t xml:space="preserve"> )</w:t>
            </w: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EC27F3" w:rsidRDefault="00730668" w:rsidP="00730668">
            <w:pPr>
              <w:pStyle w:val="FieldTex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zahtjev za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prioritetno stambeno zbrinjavanje dodjelom stana </w:t>
            </w:r>
            <w:r w:rsidR="0050085F">
              <w:rPr>
                <w:rFonts w:asciiTheme="majorHAnsi" w:hAnsiTheme="majorHAnsi" w:cstheme="majorHAnsi"/>
                <w:b w:val="0"/>
                <w:lang w:val="hr-HR"/>
              </w:rPr>
              <w:t xml:space="preserve">u vlasništvu Grada Zagreba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u najam</w:t>
            </w:r>
            <w:r w:rsidR="00130342">
              <w:rPr>
                <w:rFonts w:asciiTheme="majorHAnsi" w:hAnsiTheme="majorHAnsi" w:cstheme="majorHAnsi"/>
                <w:b w:val="0"/>
                <w:lang w:val="hr-HR"/>
              </w:rPr>
              <w:t xml:space="preserve"> izvan Konačne liste reda prvenstva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EC27F3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C473DF" w:rsidRPr="00EC27F3" w:rsidTr="00F21AB0">
        <w:trPr>
          <w:trHeight w:val="288"/>
        </w:trPr>
        <w:tc>
          <w:tcPr>
            <w:tcW w:w="1134" w:type="dxa"/>
            <w:vAlign w:val="bottom"/>
          </w:tcPr>
          <w:p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:rsidR="0009700A" w:rsidRPr="00EC27F3" w:rsidRDefault="004346F6" w:rsidP="00130342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Z</w:t>
            </w:r>
            <w:r w:rsidR="00EB403F">
              <w:rPr>
                <w:rFonts w:asciiTheme="majorHAnsi" w:hAnsiTheme="majorHAnsi" w:cstheme="majorHAnsi"/>
                <w:b w:val="0"/>
                <w:lang w:val="hr-HR"/>
              </w:rPr>
              <w:t>ahtjev za ostvarivanje prava na dodjelu stana u vlasništvu Grada Zagreba u najam</w:t>
            </w:r>
            <w:r w:rsidR="00130342">
              <w:rPr>
                <w:rFonts w:asciiTheme="majorHAnsi" w:hAnsiTheme="majorHAnsi" w:cstheme="majorHAnsi"/>
                <w:b w:val="0"/>
                <w:lang w:val="hr-HR"/>
              </w:rPr>
              <w:t xml:space="preserve"> izvan Konačne liste reda prvenstva</w:t>
            </w:r>
            <w:r w:rsidR="00EB403F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FC6">
              <w:rPr>
                <w:rFonts w:asciiTheme="majorHAnsi" w:hAnsiTheme="majorHAnsi" w:cstheme="majorHAnsi"/>
                <w:b w:val="0"/>
                <w:lang w:val="hr-HR"/>
              </w:rPr>
              <w:t>- 5 GODINA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EB403F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E35877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lang w:val="hr-HR"/>
              </w:rPr>
            </w:r>
            <w:r w:rsidR="00492BA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bookmarkStart w:id="0" w:name="Check4"/>
            <w:r w:rsidR="00E35877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5877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lang w:val="hr-HR"/>
              </w:rPr>
            </w:r>
            <w:r w:rsidR="00492BA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E35877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E35877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lang w:val="hr-HR"/>
              </w:rPr>
            </w:r>
            <w:r w:rsidR="00492BA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E35877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5877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lang w:val="hr-HR"/>
              </w:rPr>
            </w:r>
            <w:r w:rsidR="00492BA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E35877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EB403F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5E6625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EB403F">
        <w:trPr>
          <w:trHeight w:val="288"/>
        </w:trPr>
        <w:tc>
          <w:tcPr>
            <w:tcW w:w="1491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C27F3" w:rsidRDefault="00730668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Centar za socijalnu skrb Zagreb, GSKG, Gradski ured za katastar, Općinski građanski sud u Zagrebu-Zemljišno knjižni odjel, MUP, Gradski ured za imovinsko-pravne poslove i imovinu Grada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730668">
              <w:rPr>
                <w:rFonts w:asciiTheme="majorHAnsi" w:hAnsiTheme="majorHAnsi" w:cstheme="majorHAnsi"/>
                <w:szCs w:val="17"/>
                <w:lang w:val="hr-HR"/>
              </w:rPr>
              <w:t xml:space="preserve">DA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730668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E3587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E3587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587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E3587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EB403F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730668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E3587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E3587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3587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</w:r>
            <w:r w:rsidR="00492BA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E3587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 xml:space="preserve">Prenošenje osobnih podataka trećim zemljama izvan EU za pribavljanje propisanih dokaza iz inozemstva sukladno nadležnosti Gradskog ureda za </w:t>
      </w:r>
      <w:r w:rsidR="00302571">
        <w:rPr>
          <w:rFonts w:asciiTheme="majorHAnsi" w:hAnsiTheme="majorHAnsi" w:cstheme="majorHAnsi"/>
          <w:b/>
          <w:lang w:val="hr-HR"/>
        </w:rPr>
        <w:t xml:space="preserve">socijalnu zaštitu, zdravstvo, </w:t>
      </w:r>
      <w:r w:rsidRPr="00EC27F3">
        <w:rPr>
          <w:rFonts w:asciiTheme="majorHAnsi" w:hAnsiTheme="majorHAnsi" w:cstheme="majorHAnsi"/>
          <w:b/>
          <w:lang w:val="hr-HR"/>
        </w:rPr>
        <w:t>branitelje</w:t>
      </w:r>
      <w:r w:rsidR="00302571">
        <w:rPr>
          <w:rFonts w:asciiTheme="majorHAnsi" w:hAnsiTheme="majorHAnsi" w:cstheme="majorHAnsi"/>
          <w:b/>
          <w:lang w:val="hr-HR"/>
        </w:rPr>
        <w:t xml:space="preserve"> i osobe s invaliditetom</w:t>
      </w:r>
      <w:bookmarkStart w:id="2" w:name="_GoBack"/>
      <w:bookmarkEnd w:id="2"/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lastRenderedPageBreak/>
        <w:tab/>
        <w:t>Nadzorno tijelo</w:t>
      </w:r>
    </w:p>
    <w:p w:rsidR="008576D9" w:rsidRPr="00900B91" w:rsidRDefault="008576D9" w:rsidP="00130342">
      <w:pPr>
        <w:jc w:val="both"/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A8" w:rsidRDefault="00492BA8" w:rsidP="00176E67">
      <w:r>
        <w:separator/>
      </w:r>
    </w:p>
  </w:endnote>
  <w:endnote w:type="continuationSeparator" w:id="0">
    <w:p w:rsidR="00492BA8" w:rsidRDefault="00492BA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30342" w:rsidRDefault="001303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A8" w:rsidRDefault="00492BA8" w:rsidP="00176E67">
      <w:r>
        <w:separator/>
      </w:r>
    </w:p>
  </w:footnote>
  <w:footnote w:type="continuationSeparator" w:id="0">
    <w:p w:rsidR="00492BA8" w:rsidRDefault="00492BA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807E3"/>
    <w:rsid w:val="00083002"/>
    <w:rsid w:val="00087B85"/>
    <w:rsid w:val="00094CFF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05FC6"/>
    <w:rsid w:val="00120C95"/>
    <w:rsid w:val="001211C1"/>
    <w:rsid w:val="00130342"/>
    <w:rsid w:val="00142A29"/>
    <w:rsid w:val="0014663E"/>
    <w:rsid w:val="00176E67"/>
    <w:rsid w:val="00180664"/>
    <w:rsid w:val="00183B8A"/>
    <w:rsid w:val="00187216"/>
    <w:rsid w:val="001903F7"/>
    <w:rsid w:val="0019395E"/>
    <w:rsid w:val="001D6B76"/>
    <w:rsid w:val="00211828"/>
    <w:rsid w:val="002217DA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571"/>
    <w:rsid w:val="003076FD"/>
    <w:rsid w:val="00310DE2"/>
    <w:rsid w:val="00312FF1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BA8"/>
    <w:rsid w:val="004A1437"/>
    <w:rsid w:val="004A4198"/>
    <w:rsid w:val="004A54EA"/>
    <w:rsid w:val="004B0578"/>
    <w:rsid w:val="004D74AC"/>
    <w:rsid w:val="004E34C6"/>
    <w:rsid w:val="004F62AD"/>
    <w:rsid w:val="0050085F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B4AE2"/>
    <w:rsid w:val="005E63CC"/>
    <w:rsid w:val="005E6625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0668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747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66B90"/>
    <w:rsid w:val="009737B7"/>
    <w:rsid w:val="00973E59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015FC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6C2D"/>
    <w:rsid w:val="00CD753E"/>
    <w:rsid w:val="00CE1F09"/>
    <w:rsid w:val="00CE5DC7"/>
    <w:rsid w:val="00CE7D54"/>
    <w:rsid w:val="00D0007B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32A8B"/>
    <w:rsid w:val="00E35877"/>
    <w:rsid w:val="00E36054"/>
    <w:rsid w:val="00E37E7B"/>
    <w:rsid w:val="00E46E04"/>
    <w:rsid w:val="00E7133E"/>
    <w:rsid w:val="00E87396"/>
    <w:rsid w:val="00E96F6F"/>
    <w:rsid w:val="00EB403F"/>
    <w:rsid w:val="00EB478A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1B48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9B252"/>
  <w15:docId w15:val="{C8205586-2979-43DB-8352-283CA82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652A6-9061-4D79-8BA9-AA9E1EBD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3</cp:revision>
  <cp:lastPrinted>2018-07-03T11:49:00Z</cp:lastPrinted>
  <dcterms:created xsi:type="dcterms:W3CDTF">2022-09-05T09:45:00Z</dcterms:created>
  <dcterms:modified xsi:type="dcterms:W3CDTF">2022-09-05T09:51:00Z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